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0E" w:rsidRPr="0097536A" w:rsidRDefault="00870AAB" w:rsidP="00864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E768F">
        <w:rPr>
          <w:b/>
          <w:sz w:val="32"/>
          <w:szCs w:val="32"/>
        </w:rPr>
        <w:t>1</w:t>
      </w:r>
      <w:r w:rsidR="005010E4">
        <w:rPr>
          <w:b/>
          <w:sz w:val="32"/>
          <w:szCs w:val="32"/>
        </w:rPr>
        <w:t xml:space="preserve"> Real Property Report</w:t>
      </w: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86430E" w:rsidRDefault="0086430E" w:rsidP="0086430E">
      <w:pPr>
        <w:jc w:val="center"/>
        <w:rPr>
          <w:b/>
        </w:rPr>
      </w:pPr>
    </w:p>
    <w:p w:rsidR="0086430E" w:rsidRDefault="005010E4" w:rsidP="005010E4">
      <w:pPr>
        <w:jc w:val="left"/>
      </w:pPr>
      <w:r>
        <w:t>In accordance with Section 2896(3) of PAL, the North Country Alliance Local Development Corporation did not own any</w:t>
      </w:r>
      <w:r w:rsidR="00870AAB">
        <w:t xml:space="preserve"> real property during the FY 202</w:t>
      </w:r>
      <w:r w:rsidR="005E768F">
        <w:t>1</w:t>
      </w:r>
      <w:r>
        <w:t>.</w:t>
      </w: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C934E0" w:rsidRDefault="00C934E0" w:rsidP="0086430E">
      <w:pPr>
        <w:jc w:val="center"/>
      </w:pPr>
    </w:p>
    <w:p w:rsidR="00F12A96" w:rsidRDefault="00F12A96" w:rsidP="0086430E">
      <w:pPr>
        <w:jc w:val="center"/>
      </w:pPr>
      <w:bookmarkStart w:id="0" w:name="_GoBack"/>
      <w:bookmarkEnd w:id="0"/>
    </w:p>
    <w:sectPr w:rsidR="00F12A96" w:rsidSect="00174E84">
      <w:headerReference w:type="default" r:id="rId6"/>
      <w:footerReference w:type="default" r:id="rId7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A" w:rsidRDefault="0097536A" w:rsidP="0097536A">
      <w:r>
        <w:separator/>
      </w:r>
    </w:p>
  </w:endnote>
  <w:endnote w:type="continuationSeparator" w:id="0">
    <w:p w:rsidR="0097536A" w:rsidRDefault="0097536A" w:rsidP="009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6A" w:rsidRDefault="0097536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36A" w:rsidRDefault="0097536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Updated 12/8/2017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32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33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4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7536A" w:rsidRDefault="0097536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Updated 12/8/2017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A" w:rsidRDefault="0097536A" w:rsidP="0097536A">
      <w:r>
        <w:separator/>
      </w:r>
    </w:p>
  </w:footnote>
  <w:footnote w:type="continuationSeparator" w:id="0">
    <w:p w:rsidR="0097536A" w:rsidRDefault="0097536A" w:rsidP="0097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E0" w:rsidRDefault="00C934E0" w:rsidP="00C934E0">
    <w:pPr>
      <w:pStyle w:val="Header"/>
      <w:jc w:val="center"/>
    </w:pPr>
    <w:r w:rsidRPr="00C934E0">
      <w:rPr>
        <w:noProof/>
      </w:rPr>
      <w:drawing>
        <wp:inline distT="0" distB="0" distL="0" distR="0">
          <wp:extent cx="2343150" cy="1085485"/>
          <wp:effectExtent l="0" t="0" r="0" b="635"/>
          <wp:docPr id="1" name="Picture 1" descr="L:\NCA\NCA 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CA\NCA Logo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508" cy="109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0"/>
    <w:rsid w:val="0017206F"/>
    <w:rsid w:val="00174E84"/>
    <w:rsid w:val="005010E4"/>
    <w:rsid w:val="0054266F"/>
    <w:rsid w:val="005A78F3"/>
    <w:rsid w:val="005E768F"/>
    <w:rsid w:val="0086430E"/>
    <w:rsid w:val="00870AAB"/>
    <w:rsid w:val="0097536A"/>
    <w:rsid w:val="00BD07D0"/>
    <w:rsid w:val="00C934E0"/>
    <w:rsid w:val="00C95603"/>
    <w:rsid w:val="00F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DB342C"/>
  <w15:chartTrackingRefBased/>
  <w15:docId w15:val="{7C5B2865-1EDD-404C-8FA6-55417444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A"/>
  </w:style>
  <w:style w:type="paragraph" w:styleId="Footer">
    <w:name w:val="footer"/>
    <w:basedOn w:val="Normal"/>
    <w:link w:val="FooterChar"/>
    <w:uiPriority w:val="99"/>
    <w:unhideWhenUsed/>
    <w:rsid w:val="0097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A"/>
  </w:style>
  <w:style w:type="table" w:styleId="TableGrid">
    <w:name w:val="Table Grid"/>
    <w:basedOn w:val="TableNormal"/>
    <w:uiPriority w:val="39"/>
    <w:rsid w:val="00C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Capone</dc:creator>
  <cp:keywords/>
  <dc:description/>
  <cp:lastModifiedBy>Michelle Capone</cp:lastModifiedBy>
  <cp:revision>11</cp:revision>
  <dcterms:created xsi:type="dcterms:W3CDTF">2017-12-08T18:29:00Z</dcterms:created>
  <dcterms:modified xsi:type="dcterms:W3CDTF">2022-03-02T14:02:00Z</dcterms:modified>
</cp:coreProperties>
</file>